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32C" w:rsidRPr="00C04650" w:rsidRDefault="00C04650">
      <w:pPr>
        <w:pStyle w:val="1"/>
        <w:spacing w:line="399" w:lineRule="exact"/>
        <w:ind w:left="367" w:right="351"/>
        <w:jc w:val="center"/>
        <w:rPr>
          <w:rFonts w:ascii="標楷體" w:eastAsia="標楷體" w:hAnsi="標楷體"/>
        </w:rPr>
      </w:pPr>
      <w:bookmarkStart w:id="0" w:name="_GoBack"/>
      <w:bookmarkEnd w:id="0"/>
      <w:r w:rsidRPr="00C04650">
        <w:rPr>
          <w:rFonts w:ascii="標楷體" w:eastAsia="標楷體" w:hAnsi="標楷體"/>
          <w:spacing w:val="17"/>
        </w:rPr>
        <w:t>屏東縣</w:t>
      </w:r>
      <w:r w:rsidRPr="00C04650">
        <w:rPr>
          <w:rFonts w:ascii="標楷體" w:eastAsia="標楷體" w:hAnsi="標楷體"/>
        </w:rPr>
        <w:t>110學年度精進國民中小學教師教學專業與課程品質整體推動計畫</w:t>
      </w:r>
    </w:p>
    <w:p w:rsidR="00E2232C" w:rsidRPr="00C04650" w:rsidRDefault="00C04650">
      <w:pPr>
        <w:pStyle w:val="a4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color w:val="000000"/>
          <w:shd w:val="clear" w:color="auto" w:fill="F1F1F1"/>
        </w:rPr>
        <w:t>國民教育輔導團</w:t>
      </w:r>
      <w:r w:rsidRPr="00C04650">
        <w:rPr>
          <w:rFonts w:ascii="標楷體" w:eastAsia="標楷體" w:hAnsi="標楷體"/>
          <w:color w:val="FF0000"/>
          <w:shd w:val="clear" w:color="auto" w:fill="F1F1F1"/>
        </w:rPr>
        <w:t>生活</w:t>
      </w:r>
      <w:r w:rsidRPr="00C04650">
        <w:rPr>
          <w:rFonts w:ascii="標楷體" w:eastAsia="標楷體" w:hAnsi="標楷體"/>
          <w:color w:val="000000"/>
          <w:shd w:val="clear" w:color="auto" w:fill="F1F1F1"/>
        </w:rPr>
        <w:t>領域（議題）輔導小組</w:t>
      </w:r>
    </w:p>
    <w:p w:rsidR="00E2232C" w:rsidRPr="00C04650" w:rsidRDefault="00C04650">
      <w:pPr>
        <w:pStyle w:val="1"/>
        <w:spacing w:line="457" w:lineRule="exact"/>
        <w:ind w:left="367" w:right="348"/>
        <w:jc w:val="center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生活課程素養導向教學案例徵稿實施計畫</w:t>
      </w:r>
      <w:r>
        <w:rPr>
          <w:rFonts w:ascii="標楷體" w:eastAsia="標楷體" w:hAnsi="標楷體"/>
        </w:rPr>
        <w:br/>
      </w:r>
    </w:p>
    <w:p w:rsidR="00E2232C" w:rsidRPr="00C04650" w:rsidRDefault="00E2232C">
      <w:pPr>
        <w:pStyle w:val="a3"/>
        <w:spacing w:before="12"/>
        <w:ind w:left="0"/>
        <w:rPr>
          <w:rFonts w:ascii="標楷體" w:eastAsia="標楷體" w:hAnsi="標楷體"/>
          <w:b/>
          <w:sz w:val="17"/>
        </w:rPr>
      </w:pPr>
    </w:p>
    <w:p w:rsidR="00E2232C" w:rsidRPr="00C04650" w:rsidRDefault="00C04650">
      <w:pPr>
        <w:ind w:left="112"/>
        <w:rPr>
          <w:rFonts w:ascii="標楷體" w:eastAsia="標楷體" w:hAnsi="標楷體"/>
          <w:b/>
          <w:sz w:val="28"/>
        </w:rPr>
      </w:pPr>
      <w:r w:rsidRPr="00C04650">
        <w:rPr>
          <w:rFonts w:ascii="標楷體" w:eastAsia="標楷體" w:hAnsi="標楷體" w:hint="eastAsia"/>
          <w:b/>
          <w:sz w:val="28"/>
        </w:rPr>
        <w:t>一、依據</w:t>
      </w:r>
    </w:p>
    <w:p w:rsidR="00E2232C" w:rsidRPr="00C04650" w:rsidRDefault="00C04650">
      <w:pPr>
        <w:pStyle w:val="a3"/>
        <w:spacing w:before="38" w:line="300" w:lineRule="auto"/>
        <w:ind w:left="953" w:right="210" w:hanging="360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(</w:t>
      </w:r>
      <w:r w:rsidRPr="00C04650">
        <w:rPr>
          <w:rFonts w:ascii="標楷體" w:eastAsia="標楷體" w:hAnsi="標楷體"/>
        </w:rPr>
        <w:t>一)教育部補助直轄市縣（市）政府精進國民中學及國民小學教師教學專業與課程品質作業要點。</w:t>
      </w:r>
    </w:p>
    <w:p w:rsidR="00C04650" w:rsidRDefault="00C04650">
      <w:pPr>
        <w:pStyle w:val="a3"/>
        <w:spacing w:before="1" w:line="300" w:lineRule="auto"/>
        <w:ind w:right="1060"/>
        <w:rPr>
          <w:rFonts w:ascii="標楷體" w:eastAsia="標楷體" w:hAnsi="標楷體"/>
          <w:spacing w:val="-1"/>
        </w:rPr>
      </w:pPr>
      <w:r w:rsidRPr="00C04650">
        <w:rPr>
          <w:rFonts w:ascii="標楷體" w:eastAsia="標楷體" w:hAnsi="標楷體"/>
          <w:spacing w:val="-1"/>
        </w:rPr>
        <w:t>(二)屏東縣110學年度精進國民中小學教師教學專業與課程品質整體推動計畫。</w:t>
      </w:r>
    </w:p>
    <w:p w:rsidR="00E2232C" w:rsidRPr="00C04650" w:rsidRDefault="00C04650">
      <w:pPr>
        <w:pStyle w:val="a3"/>
        <w:spacing w:before="1" w:line="300" w:lineRule="auto"/>
        <w:ind w:right="1060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(三)屏東縣110學年度國民教育輔導團整體團務計畫。</w:t>
      </w:r>
    </w:p>
    <w:p w:rsidR="00E2232C" w:rsidRPr="00C04650" w:rsidRDefault="00C04650">
      <w:pPr>
        <w:pStyle w:val="a3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(四)屏東縣國民教育輔導團生活課程領域（議題）輔導小組計畫。</w:t>
      </w:r>
    </w:p>
    <w:p w:rsidR="00E2232C" w:rsidRPr="00C04650" w:rsidRDefault="00E2232C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:rsidR="00E2232C" w:rsidRPr="00C04650" w:rsidRDefault="00C04650">
      <w:pPr>
        <w:pStyle w:val="1"/>
        <w:spacing w:before="1" w:line="49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二、現況分析與需求評估</w:t>
      </w:r>
    </w:p>
    <w:p w:rsidR="00E2232C" w:rsidRPr="00C04650" w:rsidRDefault="00C04650" w:rsidP="00C04650">
      <w:pPr>
        <w:pStyle w:val="a3"/>
        <w:spacing w:line="312" w:lineRule="exact"/>
        <w:ind w:rightChars="55" w:right="12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一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理論與實務並重：兼顧生活課程精神內涵之瞭解、實務設計之學習，以提昇現場教師多元教學增能、實踐。</w:t>
      </w:r>
    </w:p>
    <w:p w:rsidR="00E2232C" w:rsidRPr="00C04650" w:rsidRDefault="00C04650">
      <w:pPr>
        <w:pStyle w:val="a3"/>
        <w:spacing w:before="24" w:line="256" w:lineRule="auto"/>
        <w:ind w:left="1073" w:right="131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同儕學習：藉由優秀案例彙整及出版，提供本縣教師相互觀摩與參考，以精進教學能力。</w:t>
      </w:r>
    </w:p>
    <w:p w:rsidR="00E2232C" w:rsidRPr="00C04650" w:rsidRDefault="00E2232C" w:rsidP="00C04650">
      <w:pPr>
        <w:pStyle w:val="a3"/>
        <w:spacing w:before="10"/>
        <w:ind w:left="0" w:rightChars="184" w:right="405"/>
        <w:rPr>
          <w:rFonts w:ascii="標楷體" w:eastAsia="標楷體" w:hAnsi="標楷體"/>
          <w:sz w:val="26"/>
        </w:rPr>
      </w:pPr>
    </w:p>
    <w:p w:rsidR="00E2232C" w:rsidRPr="00C04650" w:rsidRDefault="00C04650">
      <w:pPr>
        <w:pStyle w:val="1"/>
        <w:spacing w:line="49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三、目的</w:t>
      </w:r>
    </w:p>
    <w:p w:rsidR="00E2232C" w:rsidRPr="00C04650" w:rsidRDefault="00C04650" w:rsidP="00C04650">
      <w:pPr>
        <w:pStyle w:val="a3"/>
        <w:spacing w:line="31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一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透過生活課程教學案例徵稿活動，展現教師課程與教學的專業，提升教師專業形象。</w:t>
      </w:r>
    </w:p>
    <w:p w:rsidR="00E2232C" w:rsidRPr="00C04650" w:rsidRDefault="00C04650" w:rsidP="00C04650">
      <w:pPr>
        <w:pStyle w:val="a3"/>
        <w:spacing w:before="25" w:line="256" w:lineRule="auto"/>
        <w:ind w:left="1073" w:right="352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經由生活課程教學案例徵稿評選歷程，教師能實踐課程與教學的理論與信念，有效引</w:t>
      </w:r>
      <w:r>
        <w:rPr>
          <w:rFonts w:ascii="標楷體" w:eastAsia="標楷體" w:hAnsi="標楷體" w:hint="eastAsia"/>
        </w:rPr>
        <w:t>導</w:t>
      </w:r>
      <w:r w:rsidRPr="00C04650">
        <w:rPr>
          <w:rFonts w:ascii="標楷體" w:eastAsia="標楷體" w:hAnsi="標楷體"/>
        </w:rPr>
        <w:t>學生提升生活的能力。</w:t>
      </w:r>
    </w:p>
    <w:p w:rsidR="00E2232C" w:rsidRPr="00C04650" w:rsidRDefault="00C04650" w:rsidP="00C04650">
      <w:pPr>
        <w:pStyle w:val="a3"/>
        <w:spacing w:before="2" w:line="256" w:lineRule="auto"/>
        <w:ind w:left="1073" w:right="370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</w:rPr>
        <w:t>三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教學實務分享歷程，建構反思機制，協助教師發現教學現場的優劣，不斷精進成長。</w:t>
      </w:r>
    </w:p>
    <w:p w:rsidR="00E2232C" w:rsidRDefault="00E2232C">
      <w:pPr>
        <w:pStyle w:val="a3"/>
        <w:spacing w:before="10"/>
        <w:ind w:left="0"/>
        <w:rPr>
          <w:rFonts w:ascii="標楷體" w:eastAsia="標楷體" w:hAnsi="標楷體"/>
          <w:sz w:val="26"/>
        </w:rPr>
      </w:pPr>
    </w:p>
    <w:p w:rsidR="00C04650" w:rsidRPr="00C04650" w:rsidRDefault="00C04650">
      <w:pPr>
        <w:pStyle w:val="a3"/>
        <w:spacing w:before="10"/>
        <w:ind w:left="0"/>
        <w:rPr>
          <w:rFonts w:ascii="標楷體" w:eastAsia="標楷體" w:hAnsi="標楷體"/>
          <w:sz w:val="26"/>
        </w:rPr>
      </w:pPr>
    </w:p>
    <w:p w:rsidR="00E2232C" w:rsidRPr="00C04650" w:rsidRDefault="00C04650">
      <w:pPr>
        <w:pStyle w:val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四、辦理單位</w:t>
      </w:r>
    </w:p>
    <w:p w:rsidR="00C04650" w:rsidRDefault="00C04650" w:rsidP="00C04650">
      <w:pPr>
        <w:pStyle w:val="a3"/>
        <w:spacing w:before="37" w:line="300" w:lineRule="auto"/>
        <w:ind w:right="4747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(</w:t>
      </w:r>
      <w:r w:rsidRPr="00C04650">
        <w:rPr>
          <w:rFonts w:ascii="標楷體" w:eastAsia="標楷體" w:hAnsi="標楷體"/>
        </w:rPr>
        <w:t>一)</w:t>
      </w:r>
      <w:r>
        <w:rPr>
          <w:rFonts w:ascii="標楷體" w:eastAsia="標楷體" w:hAnsi="標楷體"/>
        </w:rPr>
        <w:t>指導單位：教育部國民及學前教</w:t>
      </w:r>
      <w:r>
        <w:rPr>
          <w:rFonts w:ascii="標楷體" w:eastAsia="標楷體" w:hAnsi="標楷體" w:hint="eastAsia"/>
        </w:rPr>
        <w:t>育署</w:t>
      </w:r>
    </w:p>
    <w:p w:rsidR="00E2232C" w:rsidRPr="00C04650" w:rsidRDefault="00C04650" w:rsidP="00C04650">
      <w:pPr>
        <w:pStyle w:val="a3"/>
        <w:spacing w:before="37" w:line="300" w:lineRule="auto"/>
        <w:ind w:right="4747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(二)主辦單位：屏東縣政府</w:t>
      </w:r>
    </w:p>
    <w:p w:rsidR="00E2232C" w:rsidRPr="00C04650" w:rsidRDefault="00C04650">
      <w:pPr>
        <w:pStyle w:val="a3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(三)承辦單位：國民教育輔導團生活課程領域（議題）輔導小組</w:t>
      </w:r>
    </w:p>
    <w:p w:rsidR="00E2232C" w:rsidRPr="00C04650" w:rsidRDefault="00C04650">
      <w:pPr>
        <w:pStyle w:val="a3"/>
        <w:spacing w:before="85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(四)協辦單位：屏東縣長治鄉繁華國民小學、屏東縣牡丹鄉高士國民小學</w:t>
      </w:r>
    </w:p>
    <w:p w:rsidR="00E2232C" w:rsidRDefault="00E2232C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:rsidR="00C04650" w:rsidRPr="00C04650" w:rsidRDefault="00C04650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:rsidR="00E2232C" w:rsidRPr="00C04650" w:rsidRDefault="00C04650">
      <w:pPr>
        <w:pStyle w:val="1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五、辦理日期及地點</w:t>
      </w:r>
    </w:p>
    <w:p w:rsidR="00E2232C" w:rsidRPr="00C04650" w:rsidRDefault="00C04650">
      <w:pPr>
        <w:pStyle w:val="a3"/>
        <w:spacing w:before="37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110</w:t>
      </w:r>
      <w:r w:rsidRPr="00C04650">
        <w:rPr>
          <w:rFonts w:ascii="標楷體" w:eastAsia="標楷體" w:hAnsi="標楷體" w:hint="eastAsia"/>
          <w:spacing w:val="-61"/>
        </w:rPr>
        <w:t xml:space="preserve"> </w:t>
      </w:r>
      <w:r w:rsidRPr="00C04650">
        <w:rPr>
          <w:rFonts w:ascii="標楷體" w:eastAsia="標楷體" w:hAnsi="標楷體"/>
          <w:spacing w:val="-30"/>
        </w:rPr>
        <w:t xml:space="preserve">年 </w:t>
      </w:r>
      <w:r w:rsidRPr="00C04650">
        <w:rPr>
          <w:rFonts w:ascii="標楷體" w:eastAsia="標楷體" w:hAnsi="標楷體" w:hint="eastAsia"/>
        </w:rPr>
        <w:t>12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30"/>
        </w:rPr>
        <w:t xml:space="preserve">月 </w:t>
      </w:r>
      <w:r w:rsidRPr="00C04650">
        <w:rPr>
          <w:rFonts w:ascii="標楷體" w:eastAsia="標楷體" w:hAnsi="標楷體" w:hint="eastAsia"/>
        </w:rPr>
        <w:t>20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20"/>
        </w:rPr>
        <w:t xml:space="preserve">日至 </w:t>
      </w:r>
      <w:r w:rsidRPr="00C04650">
        <w:rPr>
          <w:rFonts w:ascii="標楷體" w:eastAsia="標楷體" w:hAnsi="標楷體" w:hint="eastAsia"/>
        </w:rPr>
        <w:t>111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30"/>
        </w:rPr>
        <w:t xml:space="preserve">年 </w:t>
      </w:r>
      <w:r w:rsidRPr="00C04650">
        <w:rPr>
          <w:rFonts w:ascii="標楷體" w:eastAsia="標楷體" w:hAnsi="標楷體" w:hint="eastAsia"/>
        </w:rPr>
        <w:t>3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30"/>
        </w:rPr>
        <w:t xml:space="preserve">月 </w:t>
      </w:r>
      <w:r w:rsidRPr="00C04650">
        <w:rPr>
          <w:rFonts w:ascii="標楷體" w:eastAsia="標楷體" w:hAnsi="標楷體" w:hint="eastAsia"/>
        </w:rPr>
        <w:t>31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</w:rPr>
        <w:t>日止</w:t>
      </w:r>
    </w:p>
    <w:p w:rsidR="00E2232C" w:rsidRDefault="00E2232C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:rsidR="00C04650" w:rsidRPr="00C04650" w:rsidRDefault="00C04650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:rsidR="00E2232C" w:rsidRPr="00C04650" w:rsidRDefault="00C04650">
      <w:pPr>
        <w:pStyle w:val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六、參加對象與人數</w:t>
      </w:r>
    </w:p>
    <w:p w:rsidR="00E2232C" w:rsidRPr="00C04650" w:rsidRDefault="00C04650" w:rsidP="00C04650">
      <w:pPr>
        <w:pStyle w:val="a3"/>
        <w:spacing w:before="38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w w:val="95"/>
        </w:rPr>
        <w:t>屏東縣各公、私立國民小學教師（</w:t>
      </w:r>
      <w:r w:rsidRPr="00C04650">
        <w:rPr>
          <w:rFonts w:ascii="標楷體" w:eastAsia="標楷體" w:hAnsi="標楷體" w:hint="eastAsia"/>
          <w:w w:val="95"/>
        </w:rPr>
        <w:t>24</w:t>
      </w:r>
      <w:r w:rsidRPr="00C04650">
        <w:rPr>
          <w:rFonts w:ascii="標楷體" w:eastAsia="標楷體" w:hAnsi="標楷體"/>
          <w:w w:val="95"/>
        </w:rPr>
        <w:t>班以上學校需送一份教案，</w:t>
      </w:r>
      <w:r w:rsidRPr="00C04650">
        <w:rPr>
          <w:rFonts w:ascii="標楷體" w:eastAsia="標楷體" w:hAnsi="標楷體" w:hint="eastAsia"/>
          <w:w w:val="95"/>
        </w:rPr>
        <w:t>24</w:t>
      </w:r>
      <w:r w:rsidRPr="00C04650">
        <w:rPr>
          <w:rFonts w:ascii="標楷體" w:eastAsia="標楷體" w:hAnsi="標楷體"/>
          <w:w w:val="95"/>
        </w:rPr>
        <w:t>班以下學校鼓勵踴</w:t>
      </w:r>
      <w:r w:rsidRPr="00C04650">
        <w:rPr>
          <w:rFonts w:ascii="標楷體" w:eastAsia="標楷體" w:hAnsi="標楷體"/>
        </w:rPr>
        <w:t>躍報名參加</w:t>
      </w:r>
      <w:r w:rsidRPr="00C04650">
        <w:rPr>
          <w:rFonts w:ascii="標楷體" w:eastAsia="標楷體" w:hAnsi="標楷體"/>
          <w:spacing w:val="-120"/>
        </w:rPr>
        <w:t>）</w:t>
      </w:r>
      <w:r w:rsidRPr="00C04650">
        <w:rPr>
          <w:rFonts w:ascii="標楷體" w:eastAsia="標楷體" w:hAnsi="標楷體"/>
        </w:rPr>
        <w:t>。</w:t>
      </w:r>
      <w:r w:rsidRPr="00C04650"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</w:p>
    <w:p w:rsidR="00E2232C" w:rsidRPr="00C04650" w:rsidRDefault="00C04650">
      <w:pPr>
        <w:pStyle w:val="1"/>
        <w:spacing w:line="49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七、徵稿內容</w:t>
      </w:r>
    </w:p>
    <w:p w:rsidR="00E2232C" w:rsidRPr="00C04650" w:rsidRDefault="00C04650">
      <w:pPr>
        <w:pStyle w:val="a3"/>
        <w:spacing w:line="31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</w:rPr>
        <w:t>一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教案設計所秉持的教學理念</w:t>
      </w: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所依據的理論及想法</w:t>
      </w:r>
      <w:r w:rsidRPr="00C04650">
        <w:rPr>
          <w:rFonts w:ascii="標楷體" w:eastAsia="標楷體" w:hAnsi="標楷體"/>
          <w:spacing w:val="-120"/>
        </w:rPr>
        <w:t>）</w:t>
      </w:r>
      <w:r w:rsidRPr="00C04650">
        <w:rPr>
          <w:rFonts w:ascii="標楷體" w:eastAsia="標楷體" w:hAnsi="標楷體"/>
        </w:rPr>
        <w:t>。</w:t>
      </w:r>
    </w:p>
    <w:p w:rsidR="00E2232C" w:rsidRPr="00C04650" w:rsidRDefault="00C04650">
      <w:pPr>
        <w:pStyle w:val="a3"/>
        <w:spacing w:before="24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具體的教學步驟、教學方法及適當多元的評量方法。</w:t>
      </w:r>
    </w:p>
    <w:p w:rsidR="00E2232C" w:rsidRPr="00C04650" w:rsidRDefault="00C04650">
      <w:pPr>
        <w:pStyle w:val="a3"/>
        <w:spacing w:before="25" w:line="256" w:lineRule="auto"/>
        <w:ind w:left="1073" w:right="191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三</w:t>
      </w:r>
      <w:r w:rsidRPr="00C04650">
        <w:rPr>
          <w:rFonts w:ascii="標楷體" w:eastAsia="標楷體" w:hAnsi="標楷體" w:hint="eastAsia"/>
          <w:spacing w:val="-1"/>
        </w:rPr>
        <w:t>)</w:t>
      </w:r>
      <w:r w:rsidRPr="00C04650">
        <w:rPr>
          <w:rFonts w:ascii="標楷體" w:eastAsia="標楷體" w:hAnsi="標楷體"/>
          <w:spacing w:val="-1"/>
        </w:rPr>
        <w:t>重視「</w:t>
      </w:r>
      <w:r w:rsidRPr="00C04650">
        <w:rPr>
          <w:rFonts w:ascii="標楷體" w:eastAsia="標楷體" w:hAnsi="標楷體" w:hint="eastAsia"/>
          <w:spacing w:val="-1"/>
        </w:rPr>
        <w:t>108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1"/>
        </w:rPr>
        <w:t>課程綱要」之核心素養與學習活動歷程、評量類型與基準、學習表現及</w:t>
      </w:r>
      <w:r w:rsidRPr="00C04650">
        <w:rPr>
          <w:rFonts w:ascii="標楷體" w:eastAsia="標楷體" w:hAnsi="標楷體"/>
        </w:rPr>
        <w:t>關鍵提問之統整性與關聯。</w:t>
      </w:r>
    </w:p>
    <w:p w:rsidR="00E2232C" w:rsidRPr="00C04650" w:rsidRDefault="00C04650">
      <w:pPr>
        <w:pStyle w:val="a3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四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進行教科書轉化的動機或教師的思考與教學策略</w:t>
      </w:r>
      <w:r w:rsidRPr="00C04650">
        <w:rPr>
          <w:rFonts w:ascii="標楷體" w:eastAsia="標楷體" w:hAnsi="標楷體" w:hint="eastAsia"/>
        </w:rPr>
        <w:t>。</w:t>
      </w:r>
    </w:p>
    <w:p w:rsidR="00C04650" w:rsidRDefault="00C04650">
      <w:pPr>
        <w:pStyle w:val="a3"/>
        <w:spacing w:before="25" w:line="256" w:lineRule="auto"/>
        <w:ind w:right="109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五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實錄教學狀況、對話、發現與疑惑，以及達成單元教學活動目標之程度。</w:t>
      </w:r>
    </w:p>
    <w:p w:rsidR="00E2232C" w:rsidRPr="00C04650" w:rsidRDefault="00C04650">
      <w:pPr>
        <w:pStyle w:val="a3"/>
        <w:spacing w:before="25" w:line="256" w:lineRule="auto"/>
        <w:ind w:right="109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六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教學活動進行後的省思與教學建議。</w:t>
      </w:r>
    </w:p>
    <w:p w:rsidR="00E2232C" w:rsidRPr="00C04650" w:rsidRDefault="00C04650">
      <w:pPr>
        <w:pStyle w:val="a3"/>
        <w:spacing w:before="2" w:after="12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七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評選結果錄取名額及獎勵方式：</w:t>
      </w:r>
    </w:p>
    <w:tbl>
      <w:tblPr>
        <w:tblStyle w:val="TableNormal"/>
        <w:tblW w:w="0" w:type="auto"/>
        <w:tblInd w:w="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275"/>
        <w:gridCol w:w="5034"/>
      </w:tblGrid>
      <w:tr w:rsidR="00E2232C" w:rsidRPr="00C04650">
        <w:trPr>
          <w:trHeight w:val="511"/>
        </w:trPr>
        <w:tc>
          <w:tcPr>
            <w:tcW w:w="1363" w:type="dxa"/>
            <w:shd w:val="clear" w:color="auto" w:fill="D9D9D9"/>
          </w:tcPr>
          <w:p w:rsidR="00E2232C" w:rsidRPr="00C04650" w:rsidRDefault="00C04650">
            <w:pPr>
              <w:pStyle w:val="TableParagraph"/>
              <w:spacing w:before="89"/>
              <w:ind w:left="181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評選結果</w:t>
            </w:r>
          </w:p>
        </w:tc>
        <w:tc>
          <w:tcPr>
            <w:tcW w:w="1275" w:type="dxa"/>
            <w:shd w:val="clear" w:color="auto" w:fill="D9D9D9"/>
          </w:tcPr>
          <w:p w:rsidR="00E2232C" w:rsidRPr="00C04650" w:rsidRDefault="00C04650">
            <w:pPr>
              <w:pStyle w:val="TableParagraph"/>
              <w:spacing w:before="89"/>
              <w:ind w:left="155" w:right="0"/>
              <w:jc w:val="left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錄取名額</w:t>
            </w:r>
          </w:p>
        </w:tc>
        <w:tc>
          <w:tcPr>
            <w:tcW w:w="5034" w:type="dxa"/>
            <w:shd w:val="clear" w:color="auto" w:fill="D9D9D9"/>
          </w:tcPr>
          <w:p w:rsidR="00E2232C" w:rsidRPr="00C04650" w:rsidRDefault="00C04650">
            <w:pPr>
              <w:pStyle w:val="TableParagraph"/>
              <w:spacing w:before="89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獎勵方式</w:t>
            </w:r>
          </w:p>
        </w:tc>
      </w:tr>
      <w:tr w:rsidR="00E2232C" w:rsidRPr="00C04650">
        <w:trPr>
          <w:trHeight w:val="510"/>
        </w:trPr>
        <w:tc>
          <w:tcPr>
            <w:tcW w:w="1363" w:type="dxa"/>
          </w:tcPr>
          <w:p w:rsidR="00E2232C" w:rsidRPr="00C04650" w:rsidRDefault="00C04650">
            <w:pPr>
              <w:pStyle w:val="TableParagraph"/>
              <w:ind w:left="12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第一名</w:t>
            </w:r>
          </w:p>
        </w:tc>
        <w:tc>
          <w:tcPr>
            <w:tcW w:w="1275" w:type="dxa"/>
          </w:tcPr>
          <w:p w:rsidR="00E2232C" w:rsidRPr="00C04650" w:rsidRDefault="00C04650">
            <w:pPr>
              <w:pStyle w:val="TableParagraph"/>
              <w:ind w:left="0" w:right="16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5034" w:type="dxa"/>
          </w:tcPr>
          <w:p w:rsidR="00E2232C" w:rsidRPr="00C04650" w:rsidRDefault="00C04650">
            <w:pPr>
              <w:pStyle w:val="TableParagraph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每名作者嘉獎二次</w:t>
            </w:r>
          </w:p>
        </w:tc>
      </w:tr>
      <w:tr w:rsidR="00E2232C" w:rsidRPr="00C04650">
        <w:trPr>
          <w:trHeight w:val="508"/>
        </w:trPr>
        <w:tc>
          <w:tcPr>
            <w:tcW w:w="1363" w:type="dxa"/>
          </w:tcPr>
          <w:p w:rsidR="00E2232C" w:rsidRPr="00C04650" w:rsidRDefault="00C04650">
            <w:pPr>
              <w:pStyle w:val="TableParagraph"/>
              <w:ind w:left="12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第二名</w:t>
            </w:r>
          </w:p>
        </w:tc>
        <w:tc>
          <w:tcPr>
            <w:tcW w:w="1275" w:type="dxa"/>
          </w:tcPr>
          <w:p w:rsidR="00E2232C" w:rsidRPr="00C04650" w:rsidRDefault="00C04650">
            <w:pPr>
              <w:pStyle w:val="TableParagraph"/>
              <w:ind w:left="0" w:right="16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034" w:type="dxa"/>
          </w:tcPr>
          <w:p w:rsidR="00E2232C" w:rsidRPr="00C04650" w:rsidRDefault="00C04650">
            <w:pPr>
              <w:pStyle w:val="TableParagraph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每名作者嘉獎乙次</w:t>
            </w:r>
          </w:p>
        </w:tc>
      </w:tr>
      <w:tr w:rsidR="00E2232C" w:rsidRPr="00C04650">
        <w:trPr>
          <w:trHeight w:val="510"/>
        </w:trPr>
        <w:tc>
          <w:tcPr>
            <w:tcW w:w="1363" w:type="dxa"/>
          </w:tcPr>
          <w:p w:rsidR="00E2232C" w:rsidRPr="00C04650" w:rsidRDefault="00C04650">
            <w:pPr>
              <w:pStyle w:val="TableParagraph"/>
              <w:spacing w:before="88"/>
              <w:ind w:left="12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第三名</w:t>
            </w:r>
          </w:p>
        </w:tc>
        <w:tc>
          <w:tcPr>
            <w:tcW w:w="1275" w:type="dxa"/>
          </w:tcPr>
          <w:p w:rsidR="00E2232C" w:rsidRPr="00C04650" w:rsidRDefault="00C04650">
            <w:pPr>
              <w:pStyle w:val="TableParagraph"/>
              <w:spacing w:before="88"/>
              <w:ind w:left="0" w:right="16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5034" w:type="dxa"/>
          </w:tcPr>
          <w:p w:rsidR="00E2232C" w:rsidRPr="00C04650" w:rsidRDefault="00C04650">
            <w:pPr>
              <w:pStyle w:val="TableParagraph"/>
              <w:spacing w:before="88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每名作者獎狀一只</w:t>
            </w:r>
          </w:p>
        </w:tc>
      </w:tr>
    </w:tbl>
    <w:p w:rsidR="00E2232C" w:rsidRPr="00C04650" w:rsidRDefault="00C04650">
      <w:pPr>
        <w:pStyle w:val="a3"/>
        <w:spacing w:before="88" w:line="312" w:lineRule="auto"/>
        <w:ind w:right="3731" w:firstLine="479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附則：獎勵名額得視報名件數及成績酌予調整。</w:t>
      </w: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八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參賽規則：</w:t>
      </w:r>
    </w:p>
    <w:p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before="1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w w:val="95"/>
          <w:sz w:val="24"/>
        </w:rPr>
        <w:t>為整理及後續印製專輯之需要，各校送件作品一律以「</w:t>
      </w:r>
      <w:r w:rsidRPr="00C04650">
        <w:rPr>
          <w:rFonts w:ascii="標楷體" w:eastAsia="標楷體" w:hAnsi="標楷體" w:hint="eastAsia"/>
          <w:w w:val="95"/>
          <w:sz w:val="24"/>
        </w:rPr>
        <w:t>A4</w:t>
      </w:r>
      <w:r w:rsidRPr="00C04650">
        <w:rPr>
          <w:rFonts w:ascii="標楷體" w:eastAsia="標楷體" w:hAnsi="標楷體"/>
          <w:w w:val="95"/>
          <w:sz w:val="24"/>
        </w:rPr>
        <w:t>紙張」印製，</w:t>
      </w:r>
      <w:r w:rsidRPr="00C04650">
        <w:rPr>
          <w:rFonts w:ascii="標楷體" w:eastAsia="標楷體" w:hAnsi="標楷體"/>
          <w:w w:val="95"/>
          <w:sz w:val="24"/>
          <w:u w:val="single"/>
        </w:rPr>
        <w:t>規格不</w:t>
      </w:r>
    </w:p>
    <w:p w:rsidR="00E2232C" w:rsidRPr="00C04650" w:rsidRDefault="00E2232C">
      <w:pPr>
        <w:pStyle w:val="a3"/>
        <w:spacing w:before="11"/>
        <w:ind w:left="0"/>
        <w:rPr>
          <w:rFonts w:ascii="標楷體" w:eastAsia="標楷體" w:hAnsi="標楷體"/>
          <w:sz w:val="8"/>
        </w:rPr>
      </w:pPr>
    </w:p>
    <w:p w:rsidR="00E2232C" w:rsidRPr="00C04650" w:rsidRDefault="00C04650">
      <w:pPr>
        <w:pStyle w:val="a3"/>
        <w:spacing w:before="53"/>
        <w:ind w:left="1313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u w:val="single"/>
        </w:rPr>
        <w:t>符者，不列入評審及各校送件統計。</w:t>
      </w:r>
    </w:p>
    <w:p w:rsidR="00E2232C" w:rsidRPr="00C04650" w:rsidRDefault="00E2232C">
      <w:pPr>
        <w:pStyle w:val="a3"/>
        <w:spacing w:before="5"/>
        <w:ind w:left="0"/>
        <w:rPr>
          <w:rFonts w:ascii="標楷體" w:eastAsia="標楷體" w:hAnsi="標楷體"/>
          <w:sz w:val="13"/>
        </w:rPr>
      </w:pPr>
    </w:p>
    <w:p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before="42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各校作品於送件時一律寄送電子檔至</w:t>
      </w:r>
      <w:r w:rsidRPr="00C04650">
        <w:rPr>
          <w:rFonts w:ascii="標楷體" w:eastAsia="標楷體" w:hAnsi="標楷體"/>
          <w:spacing w:val="-60"/>
          <w:sz w:val="24"/>
        </w:rPr>
        <w:t xml:space="preserve"> </w:t>
      </w:r>
      <w:hyperlink r:id="rId5">
        <w:r w:rsidRPr="00C04650">
          <w:rPr>
            <w:rFonts w:ascii="標楷體" w:eastAsia="標楷體" w:hAnsi="標楷體" w:hint="eastAsia"/>
            <w:b/>
            <w:sz w:val="24"/>
            <w:u w:val="single"/>
          </w:rPr>
          <w:t>smolipp@cjps.ptc.edu.tw</w:t>
        </w:r>
      </w:hyperlink>
      <w:r w:rsidRPr="00C04650">
        <w:rPr>
          <w:rFonts w:ascii="標楷體" w:eastAsia="標楷體" w:hAnsi="標楷體"/>
          <w:sz w:val="24"/>
        </w:rPr>
        <w:t>，電子檔規範如</w:t>
      </w:r>
    </w:p>
    <w:p w:rsidR="00E2232C" w:rsidRPr="00C04650" w:rsidRDefault="00E2232C">
      <w:pPr>
        <w:pStyle w:val="a3"/>
        <w:spacing w:before="12"/>
        <w:ind w:left="0"/>
        <w:rPr>
          <w:rFonts w:ascii="標楷體" w:eastAsia="標楷體" w:hAnsi="標楷體"/>
          <w:sz w:val="12"/>
        </w:rPr>
      </w:pPr>
    </w:p>
    <w:p w:rsidR="00E2232C" w:rsidRPr="00C04650" w:rsidRDefault="00C04650">
      <w:pPr>
        <w:pStyle w:val="a3"/>
        <w:spacing w:before="52"/>
        <w:ind w:left="1313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下：</w:t>
      </w:r>
    </w:p>
    <w:p w:rsidR="00E2232C" w:rsidRPr="00C04650" w:rsidRDefault="00C04650">
      <w:pPr>
        <w:pStyle w:val="a5"/>
        <w:numPr>
          <w:ilvl w:val="1"/>
          <w:numId w:val="3"/>
        </w:numPr>
        <w:tabs>
          <w:tab w:val="left" w:pos="1720"/>
        </w:tabs>
        <w:spacing w:before="173" w:line="364" w:lineRule="auto"/>
        <w:ind w:right="1764" w:firstLine="0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31"/>
          <w:sz w:val="24"/>
        </w:rPr>
        <w:t xml:space="preserve">以 </w:t>
      </w:r>
      <w:r w:rsidRPr="00C04650">
        <w:rPr>
          <w:rFonts w:ascii="標楷體" w:eastAsia="標楷體" w:hAnsi="標楷體" w:hint="eastAsia"/>
          <w:spacing w:val="-1"/>
          <w:sz w:val="24"/>
        </w:rPr>
        <w:t>Word</w:t>
      </w:r>
      <w:r w:rsidRPr="00C04650">
        <w:rPr>
          <w:rFonts w:ascii="標楷體" w:eastAsia="標楷體" w:hAnsi="標楷體" w:hint="eastAsia"/>
          <w:sz w:val="24"/>
        </w:rPr>
        <w:t xml:space="preserve"> </w:t>
      </w:r>
      <w:r w:rsidRPr="00C04650">
        <w:rPr>
          <w:rFonts w:ascii="標楷體" w:eastAsia="標楷體" w:hAnsi="標楷體" w:hint="eastAsia"/>
          <w:spacing w:val="-1"/>
          <w:sz w:val="24"/>
        </w:rPr>
        <w:t>A4</w:t>
      </w:r>
      <w:r w:rsidRPr="00C04650">
        <w:rPr>
          <w:rFonts w:ascii="標楷體" w:eastAsia="標楷體" w:hAnsi="標楷體" w:hint="eastAsia"/>
          <w:spacing w:val="-60"/>
          <w:sz w:val="24"/>
        </w:rPr>
        <w:t xml:space="preserve"> </w:t>
      </w:r>
      <w:r w:rsidRPr="00C04650">
        <w:rPr>
          <w:rFonts w:ascii="標楷體" w:eastAsia="標楷體" w:hAnsi="標楷體"/>
          <w:spacing w:val="-7"/>
          <w:sz w:val="24"/>
        </w:rPr>
        <w:t xml:space="preserve">規格繕打，若原檔非 </w:t>
      </w:r>
      <w:r w:rsidRPr="00C04650">
        <w:rPr>
          <w:rFonts w:ascii="標楷體" w:eastAsia="標楷體" w:hAnsi="標楷體" w:hint="eastAsia"/>
          <w:sz w:val="24"/>
        </w:rPr>
        <w:t>A4</w:t>
      </w:r>
      <w:r w:rsidRPr="00C04650">
        <w:rPr>
          <w:rFonts w:ascii="標楷體" w:eastAsia="標楷體" w:hAnsi="標楷體" w:hint="eastAsia"/>
          <w:spacing w:val="-60"/>
          <w:sz w:val="24"/>
        </w:rPr>
        <w:t xml:space="preserve"> </w:t>
      </w:r>
      <w:r w:rsidRPr="00C04650">
        <w:rPr>
          <w:rFonts w:ascii="標楷體" w:eastAsia="標楷體" w:hAnsi="標楷體"/>
          <w:sz w:val="24"/>
        </w:rPr>
        <w:t>規格請先自行調整排版。</w:t>
      </w:r>
      <w:r w:rsidRPr="00C04650">
        <w:rPr>
          <w:rFonts w:ascii="標楷體" w:eastAsia="標楷體" w:hAnsi="標楷體" w:hint="eastAsia"/>
          <w:sz w:val="24"/>
        </w:rPr>
        <w:t>(2)</w:t>
      </w:r>
      <w:r w:rsidRPr="00C04650">
        <w:rPr>
          <w:rFonts w:ascii="標楷體" w:eastAsia="標楷體" w:hAnsi="標楷體"/>
          <w:sz w:val="24"/>
        </w:rPr>
        <w:t>字體字型</w:t>
      </w:r>
      <w:r w:rsidRPr="00C04650">
        <w:rPr>
          <w:rFonts w:ascii="標楷體" w:eastAsia="標楷體" w:hAnsi="標楷體" w:hint="eastAsia"/>
          <w:sz w:val="24"/>
        </w:rPr>
        <w:t>(</w:t>
      </w:r>
      <w:r w:rsidRPr="00C04650">
        <w:rPr>
          <w:rFonts w:ascii="標楷體" w:eastAsia="標楷體" w:hAnsi="標楷體"/>
          <w:sz w:val="24"/>
        </w:rPr>
        <w:t>標楷體</w:t>
      </w:r>
      <w:r w:rsidRPr="00C04650">
        <w:rPr>
          <w:rFonts w:ascii="標楷體" w:eastAsia="標楷體" w:hAnsi="標楷體" w:hint="eastAsia"/>
          <w:sz w:val="24"/>
        </w:rPr>
        <w:t>)</w:t>
      </w:r>
      <w:r w:rsidRPr="00C04650">
        <w:rPr>
          <w:rFonts w:ascii="標楷體" w:eastAsia="標楷體" w:hAnsi="標楷體"/>
          <w:sz w:val="24"/>
        </w:rPr>
        <w:t>、字型大小</w:t>
      </w:r>
      <w:r w:rsidRPr="00C04650">
        <w:rPr>
          <w:rFonts w:ascii="標楷體" w:eastAsia="標楷體" w:hAnsi="標楷體" w:hint="eastAsia"/>
          <w:sz w:val="24"/>
        </w:rPr>
        <w:t>(</w:t>
      </w:r>
      <w:r w:rsidRPr="00C04650">
        <w:rPr>
          <w:rFonts w:ascii="標楷體" w:eastAsia="標楷體" w:hAnsi="標楷體"/>
          <w:spacing w:val="-15"/>
          <w:sz w:val="24"/>
        </w:rPr>
        <w:t xml:space="preserve">內文字 </w:t>
      </w:r>
      <w:r w:rsidRPr="00C04650">
        <w:rPr>
          <w:rFonts w:ascii="標楷體" w:eastAsia="標楷體" w:hAnsi="標楷體" w:hint="eastAsia"/>
          <w:sz w:val="24"/>
        </w:rPr>
        <w:t>12)</w:t>
      </w:r>
      <w:r w:rsidRPr="00C04650">
        <w:rPr>
          <w:rFonts w:ascii="標楷體" w:eastAsia="標楷體" w:hAnsi="標楷體"/>
          <w:sz w:val="24"/>
        </w:rPr>
        <w:t>。</w:t>
      </w:r>
    </w:p>
    <w:p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line="364" w:lineRule="auto"/>
        <w:ind w:right="204" w:hanging="281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6"/>
          <w:sz w:val="24"/>
        </w:rPr>
        <w:t xml:space="preserve">文件檔名：「屏東縣○○國民小學 </w:t>
      </w:r>
      <w:r w:rsidRPr="00C04650">
        <w:rPr>
          <w:rFonts w:ascii="標楷體" w:eastAsia="標楷體" w:hAnsi="標楷體" w:hint="eastAsia"/>
          <w:spacing w:val="-1"/>
          <w:sz w:val="24"/>
        </w:rPr>
        <w:t>110</w:t>
      </w:r>
      <w:r w:rsidRPr="00C04650">
        <w:rPr>
          <w:rFonts w:ascii="標楷體" w:eastAsia="標楷體" w:hAnsi="標楷體" w:hint="eastAsia"/>
          <w:spacing w:val="-59"/>
          <w:sz w:val="24"/>
        </w:rPr>
        <w:t xml:space="preserve"> </w:t>
      </w:r>
      <w:r w:rsidRPr="00C04650">
        <w:rPr>
          <w:rFonts w:ascii="標楷體" w:eastAsia="標楷體" w:hAnsi="標楷體"/>
          <w:spacing w:val="-9"/>
          <w:sz w:val="24"/>
        </w:rPr>
        <w:t>學年度生活課程案例徵稿作品」，郵件</w:t>
      </w:r>
      <w:r w:rsidRPr="00C04650">
        <w:rPr>
          <w:rFonts w:ascii="標楷體" w:eastAsia="標楷體" w:hAnsi="標楷體"/>
          <w:spacing w:val="-10"/>
          <w:sz w:val="24"/>
        </w:rPr>
        <w:t>主旨請註明「校名－主題」。</w:t>
      </w:r>
    </w:p>
    <w:p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line="335" w:lineRule="exact"/>
        <w:ind w:left="1719"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4"/>
          <w:w w:val="95"/>
          <w:sz w:val="24"/>
        </w:rPr>
        <w:t xml:space="preserve">附件四之「授權書」請務必簽名後掃描成 </w:t>
      </w:r>
      <w:r w:rsidRPr="00C04650">
        <w:rPr>
          <w:rFonts w:ascii="標楷體" w:eastAsia="標楷體" w:hAnsi="標楷體" w:hint="eastAsia"/>
          <w:w w:val="95"/>
          <w:sz w:val="24"/>
        </w:rPr>
        <w:t>PDF</w:t>
      </w:r>
      <w:r w:rsidRPr="00C04650">
        <w:rPr>
          <w:rFonts w:ascii="標楷體" w:eastAsia="標楷體" w:hAnsi="標楷體" w:hint="eastAsia"/>
          <w:spacing w:val="87"/>
          <w:w w:val="95"/>
          <w:sz w:val="24"/>
        </w:rPr>
        <w:t xml:space="preserve"> </w:t>
      </w:r>
      <w:r w:rsidRPr="00C04650">
        <w:rPr>
          <w:rFonts w:ascii="標楷體" w:eastAsia="標楷體" w:hAnsi="標楷體"/>
          <w:w w:val="95"/>
          <w:sz w:val="24"/>
        </w:rPr>
        <w:t>檔寄送。</w:t>
      </w:r>
    </w:p>
    <w:p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before="176" w:line="364" w:lineRule="auto"/>
        <w:ind w:right="205" w:hanging="281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參與徵選之作品不得有抄襲、複製之情事，且不得違反相關著作權規定，違</w:t>
      </w:r>
      <w:r w:rsidRPr="00C04650">
        <w:rPr>
          <w:rFonts w:ascii="標楷體" w:eastAsia="標楷體" w:hAnsi="標楷體"/>
          <w:sz w:val="24"/>
        </w:rPr>
        <w:t>反者除追回獎勵外，並自負相關法律責任。</w:t>
      </w:r>
    </w:p>
    <w:p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line="364" w:lineRule="auto"/>
        <w:ind w:right="205" w:hanging="281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避免違反著作權，參與競賽教師須簽具授權書，徵選得獎之作品，得由國教</w:t>
      </w:r>
      <w:r w:rsidRPr="00C04650">
        <w:rPr>
          <w:rFonts w:ascii="標楷體" w:eastAsia="標楷體" w:hAnsi="標楷體"/>
          <w:sz w:val="24"/>
        </w:rPr>
        <w:t>輔導團彙編成果專輯並且建置於相關網頁作教育推廣。</w:t>
      </w:r>
    </w:p>
    <w:p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line="335" w:lineRule="exact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得獎作品由生活課程輔導團彙整刊載於輔導團專屬網站。</w:t>
      </w:r>
    </w:p>
    <w:p w:rsidR="00E2232C" w:rsidRPr="00C04650" w:rsidRDefault="00E2232C">
      <w:pPr>
        <w:spacing w:line="335" w:lineRule="exact"/>
        <w:rPr>
          <w:rFonts w:ascii="標楷體" w:eastAsia="標楷體" w:hAnsi="標楷體"/>
          <w:sz w:val="24"/>
        </w:rPr>
        <w:sectPr w:rsidR="00E2232C" w:rsidRPr="00C04650" w:rsidSect="00C04650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before="26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lastRenderedPageBreak/>
        <w:t>評審項目</w:t>
      </w:r>
      <w:r w:rsidRPr="00C04650">
        <w:rPr>
          <w:rFonts w:ascii="標楷體" w:eastAsia="標楷體" w:hAnsi="標楷體" w:hint="eastAsia"/>
          <w:sz w:val="24"/>
        </w:rPr>
        <w:t>:</w:t>
      </w:r>
    </w:p>
    <w:p w:rsidR="00E2232C" w:rsidRPr="00C04650" w:rsidRDefault="00C04650">
      <w:pPr>
        <w:pStyle w:val="a5"/>
        <w:numPr>
          <w:ilvl w:val="1"/>
          <w:numId w:val="3"/>
        </w:numPr>
        <w:tabs>
          <w:tab w:val="left" w:pos="1720"/>
        </w:tabs>
        <w:spacing w:before="99"/>
        <w:ind w:left="1719"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5"/>
          <w:w w:val="95"/>
          <w:sz w:val="24"/>
        </w:rPr>
        <w:t xml:space="preserve">是否符合 </w:t>
      </w:r>
      <w:r w:rsidRPr="00C04650">
        <w:rPr>
          <w:rFonts w:ascii="標楷體" w:eastAsia="標楷體" w:hAnsi="標楷體" w:hint="eastAsia"/>
          <w:w w:val="95"/>
          <w:sz w:val="24"/>
        </w:rPr>
        <w:t>108</w:t>
      </w:r>
      <w:r w:rsidRPr="00C04650">
        <w:rPr>
          <w:rFonts w:ascii="標楷體" w:eastAsia="標楷體" w:hAnsi="標楷體" w:hint="eastAsia"/>
          <w:spacing w:val="27"/>
          <w:w w:val="95"/>
          <w:sz w:val="24"/>
        </w:rPr>
        <w:t xml:space="preserve"> </w:t>
      </w:r>
      <w:r w:rsidRPr="00C04650">
        <w:rPr>
          <w:rFonts w:ascii="標楷體" w:eastAsia="標楷體" w:hAnsi="標楷體"/>
          <w:w w:val="95"/>
          <w:sz w:val="24"/>
        </w:rPr>
        <w:t>課綱精神與特色。</w:t>
      </w:r>
    </w:p>
    <w:p w:rsidR="00E2232C" w:rsidRPr="00C04650" w:rsidRDefault="00C04650">
      <w:pPr>
        <w:pStyle w:val="a5"/>
        <w:numPr>
          <w:ilvl w:val="1"/>
          <w:numId w:val="3"/>
        </w:numPr>
        <w:tabs>
          <w:tab w:val="left" w:pos="1720"/>
        </w:tabs>
        <w:spacing w:before="176" w:line="364" w:lineRule="auto"/>
        <w:ind w:right="4045" w:firstLine="0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教學活動設計之實用性與內容正確性。</w:t>
      </w:r>
      <w:r w:rsidRPr="00C04650">
        <w:rPr>
          <w:rFonts w:ascii="標楷體" w:eastAsia="標楷體" w:hAnsi="標楷體" w:hint="eastAsia"/>
          <w:sz w:val="24"/>
        </w:rPr>
        <w:t>(3)</w:t>
      </w:r>
      <w:r w:rsidRPr="00C04650">
        <w:rPr>
          <w:rFonts w:ascii="標楷體" w:eastAsia="標楷體" w:hAnsi="標楷體"/>
          <w:sz w:val="24"/>
        </w:rPr>
        <w:t>教學活動設計之創新性與吸引性。</w:t>
      </w:r>
    </w:p>
    <w:p w:rsidR="00E2232C" w:rsidRPr="00C04650" w:rsidRDefault="00C04650">
      <w:pPr>
        <w:pStyle w:val="a5"/>
        <w:numPr>
          <w:ilvl w:val="0"/>
          <w:numId w:val="1"/>
        </w:numPr>
        <w:tabs>
          <w:tab w:val="left" w:pos="1720"/>
        </w:tabs>
        <w:spacing w:line="335" w:lineRule="exact"/>
        <w:ind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多元評量方式。</w:t>
      </w:r>
    </w:p>
    <w:p w:rsidR="00E2232C" w:rsidRPr="00C04650" w:rsidRDefault="00C04650">
      <w:pPr>
        <w:pStyle w:val="a5"/>
        <w:numPr>
          <w:ilvl w:val="0"/>
          <w:numId w:val="1"/>
        </w:numPr>
        <w:tabs>
          <w:tab w:val="left" w:pos="1720"/>
        </w:tabs>
        <w:spacing w:before="173"/>
        <w:ind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教學活動設計之試教成果呈現。</w:t>
      </w:r>
    </w:p>
    <w:p w:rsidR="00E2232C" w:rsidRPr="00C04650" w:rsidRDefault="00C04650">
      <w:pPr>
        <w:pStyle w:val="a5"/>
        <w:numPr>
          <w:ilvl w:val="0"/>
          <w:numId w:val="1"/>
        </w:numPr>
        <w:tabs>
          <w:tab w:val="left" w:pos="1720"/>
        </w:tabs>
        <w:spacing w:before="176"/>
        <w:ind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融入校園安全教育及家庭教育者優先錄取。</w:t>
      </w:r>
    </w:p>
    <w:p w:rsidR="00E2232C" w:rsidRPr="00C04650" w:rsidRDefault="00E2232C">
      <w:pPr>
        <w:pStyle w:val="a3"/>
        <w:spacing w:before="8"/>
        <w:ind w:left="0"/>
        <w:rPr>
          <w:rFonts w:ascii="標楷體" w:eastAsia="標楷體" w:hAnsi="標楷體"/>
          <w:sz w:val="33"/>
        </w:rPr>
      </w:pPr>
    </w:p>
    <w:p w:rsidR="00E2232C" w:rsidRPr="00C04650" w:rsidRDefault="00C04650">
      <w:pPr>
        <w:pStyle w:val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八、經費來源與概算：</w:t>
      </w:r>
    </w:p>
    <w:p w:rsidR="00E2232C" w:rsidRPr="00C04650" w:rsidRDefault="00C04650">
      <w:pPr>
        <w:pStyle w:val="a3"/>
        <w:spacing w:before="39" w:line="300" w:lineRule="auto"/>
        <w:ind w:right="130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本計畫經費來源為「教育部補助直轄市縣</w:t>
      </w:r>
      <w:r w:rsidRPr="00C04650">
        <w:rPr>
          <w:rFonts w:ascii="標楷體" w:eastAsia="標楷體" w:hAnsi="標楷體"/>
        </w:rPr>
        <w:t>（市）政府精進國民中學及國民小學教師教學專業與課程品質作業要點」經費。</w:t>
      </w:r>
    </w:p>
    <w:p w:rsidR="00E2232C" w:rsidRPr="00C04650" w:rsidRDefault="00C04650">
      <w:pPr>
        <w:pStyle w:val="1"/>
        <w:spacing w:line="360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九、成效評估之實施</w:t>
      </w:r>
    </w:p>
    <w:p w:rsidR="00E2232C" w:rsidRPr="00C04650" w:rsidRDefault="00C04650">
      <w:pPr>
        <w:pStyle w:val="a3"/>
        <w:spacing w:line="31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一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經由各研習場合分享優良教案成果。</w:t>
      </w:r>
    </w:p>
    <w:p w:rsidR="00E2232C" w:rsidRPr="00C04650" w:rsidRDefault="00C04650">
      <w:pPr>
        <w:pStyle w:val="a3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透過現場教師回饋作為下次徵選計畫之參考。</w:t>
      </w:r>
    </w:p>
    <w:p w:rsidR="00E2232C" w:rsidRPr="00C04650" w:rsidRDefault="00C04650">
      <w:pPr>
        <w:pStyle w:val="1"/>
        <w:spacing w:before="204" w:line="499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十、預期成效</w:t>
      </w:r>
    </w:p>
    <w:p w:rsidR="00E2232C" w:rsidRPr="00C04650" w:rsidRDefault="00C04650">
      <w:pPr>
        <w:pStyle w:val="a3"/>
        <w:spacing w:line="320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</w:rPr>
        <w:t>一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  <w:spacing w:val="-3"/>
        </w:rPr>
        <w:t xml:space="preserve">藉由生活課程素養導向教學案例徵稿活動讓老師了解 </w:t>
      </w:r>
      <w:r w:rsidRPr="00C04650">
        <w:rPr>
          <w:rFonts w:ascii="標楷體" w:eastAsia="標楷體" w:hAnsi="標楷體" w:hint="eastAsia"/>
        </w:rPr>
        <w:t>108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</w:rPr>
        <w:t>課程綱要的精神與內涵，</w:t>
      </w:r>
    </w:p>
    <w:p w:rsidR="00E2232C" w:rsidRPr="00C04650" w:rsidRDefault="00C04650">
      <w:pPr>
        <w:pStyle w:val="a3"/>
        <w:spacing w:before="24"/>
        <w:ind w:left="1073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提昇教師教學研究的專業能力。</w:t>
      </w:r>
    </w:p>
    <w:p w:rsidR="00E2232C" w:rsidRPr="00C04650" w:rsidRDefault="00C04650">
      <w:pPr>
        <w:pStyle w:val="a3"/>
        <w:spacing w:before="25" w:line="256" w:lineRule="auto"/>
        <w:ind w:right="13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經由生活課程素養導向教學案例徵稿活動的歷程，建立學習社群，促進專業發展。</w:t>
      </w: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三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透過教學教案編寫，教師能適時引導學生提升生活的能力。</w:t>
      </w:r>
    </w:p>
    <w:p w:rsidR="00E2232C" w:rsidRPr="00C04650" w:rsidRDefault="00C04650">
      <w:pPr>
        <w:pStyle w:val="a3"/>
        <w:spacing w:before="2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四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經由教學實務分享，建構反思機制，促使教師提升教學效能。</w:t>
      </w:r>
    </w:p>
    <w:p w:rsidR="00E2232C" w:rsidRPr="00C04650" w:rsidRDefault="00E2232C">
      <w:pPr>
        <w:pStyle w:val="a3"/>
        <w:spacing w:before="4"/>
        <w:ind w:left="0"/>
        <w:rPr>
          <w:rFonts w:ascii="標楷體" w:eastAsia="標楷體" w:hAnsi="標楷體"/>
          <w:sz w:val="28"/>
        </w:rPr>
      </w:pPr>
    </w:p>
    <w:p w:rsidR="00E2232C" w:rsidRPr="00C04650" w:rsidRDefault="00C04650">
      <w:pPr>
        <w:ind w:left="112"/>
        <w:rPr>
          <w:rFonts w:ascii="標楷體" w:eastAsia="標楷體" w:hAnsi="標楷體"/>
          <w:b/>
          <w:sz w:val="28"/>
        </w:rPr>
      </w:pPr>
      <w:r w:rsidRPr="00C04650">
        <w:rPr>
          <w:rFonts w:ascii="標楷體" w:eastAsia="標楷體" w:hAnsi="標楷體" w:hint="eastAsia"/>
          <w:b/>
          <w:sz w:val="28"/>
        </w:rPr>
        <w:t>十一、本計畫經核定後施行。</w:t>
      </w:r>
    </w:p>
    <w:sectPr w:rsidR="00E2232C" w:rsidRPr="00C04650">
      <w:pgSz w:w="11910" w:h="16840"/>
      <w:pgMar w:top="11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A0AC9"/>
    <w:multiLevelType w:val="hybridMultilevel"/>
    <w:tmpl w:val="F22E51C8"/>
    <w:lvl w:ilvl="0" w:tplc="DBFA951C">
      <w:start w:val="4"/>
      <w:numFmt w:val="decimal"/>
      <w:lvlText w:val="(%1)"/>
      <w:lvlJc w:val="left"/>
      <w:pPr>
        <w:ind w:left="1719" w:hanging="36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D03AF806">
      <w:numFmt w:val="bullet"/>
      <w:lvlText w:val="•"/>
      <w:lvlJc w:val="left"/>
      <w:pPr>
        <w:ind w:left="2532" w:hanging="361"/>
      </w:pPr>
      <w:rPr>
        <w:rFonts w:hint="default"/>
        <w:lang w:val="en-US" w:eastAsia="zh-TW" w:bidi="ar-SA"/>
      </w:rPr>
    </w:lvl>
    <w:lvl w:ilvl="2" w:tplc="B8981BF2">
      <w:numFmt w:val="bullet"/>
      <w:lvlText w:val="•"/>
      <w:lvlJc w:val="left"/>
      <w:pPr>
        <w:ind w:left="3345" w:hanging="361"/>
      </w:pPr>
      <w:rPr>
        <w:rFonts w:hint="default"/>
        <w:lang w:val="en-US" w:eastAsia="zh-TW" w:bidi="ar-SA"/>
      </w:rPr>
    </w:lvl>
    <w:lvl w:ilvl="3" w:tplc="87BE0352">
      <w:numFmt w:val="bullet"/>
      <w:lvlText w:val="•"/>
      <w:lvlJc w:val="left"/>
      <w:pPr>
        <w:ind w:left="4157" w:hanging="361"/>
      </w:pPr>
      <w:rPr>
        <w:rFonts w:hint="default"/>
        <w:lang w:val="en-US" w:eastAsia="zh-TW" w:bidi="ar-SA"/>
      </w:rPr>
    </w:lvl>
    <w:lvl w:ilvl="4" w:tplc="AFD02A86">
      <w:numFmt w:val="bullet"/>
      <w:lvlText w:val="•"/>
      <w:lvlJc w:val="left"/>
      <w:pPr>
        <w:ind w:left="4970" w:hanging="361"/>
      </w:pPr>
      <w:rPr>
        <w:rFonts w:hint="default"/>
        <w:lang w:val="en-US" w:eastAsia="zh-TW" w:bidi="ar-SA"/>
      </w:rPr>
    </w:lvl>
    <w:lvl w:ilvl="5" w:tplc="BAE68182">
      <w:numFmt w:val="bullet"/>
      <w:lvlText w:val="•"/>
      <w:lvlJc w:val="left"/>
      <w:pPr>
        <w:ind w:left="5783" w:hanging="361"/>
      </w:pPr>
      <w:rPr>
        <w:rFonts w:hint="default"/>
        <w:lang w:val="en-US" w:eastAsia="zh-TW" w:bidi="ar-SA"/>
      </w:rPr>
    </w:lvl>
    <w:lvl w:ilvl="6" w:tplc="F47004B4">
      <w:numFmt w:val="bullet"/>
      <w:lvlText w:val="•"/>
      <w:lvlJc w:val="left"/>
      <w:pPr>
        <w:ind w:left="6595" w:hanging="361"/>
      </w:pPr>
      <w:rPr>
        <w:rFonts w:hint="default"/>
        <w:lang w:val="en-US" w:eastAsia="zh-TW" w:bidi="ar-SA"/>
      </w:rPr>
    </w:lvl>
    <w:lvl w:ilvl="7" w:tplc="AF1A2798">
      <w:numFmt w:val="bullet"/>
      <w:lvlText w:val="•"/>
      <w:lvlJc w:val="left"/>
      <w:pPr>
        <w:ind w:left="7408" w:hanging="361"/>
      </w:pPr>
      <w:rPr>
        <w:rFonts w:hint="default"/>
        <w:lang w:val="en-US" w:eastAsia="zh-TW" w:bidi="ar-SA"/>
      </w:rPr>
    </w:lvl>
    <w:lvl w:ilvl="8" w:tplc="79B21EC8">
      <w:numFmt w:val="bullet"/>
      <w:lvlText w:val="•"/>
      <w:lvlJc w:val="left"/>
      <w:pPr>
        <w:ind w:left="8221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1A9B70FD"/>
    <w:multiLevelType w:val="hybridMultilevel"/>
    <w:tmpl w:val="BCCC6604"/>
    <w:lvl w:ilvl="0" w:tplc="40764AA0">
      <w:start w:val="3"/>
      <w:numFmt w:val="decimal"/>
      <w:lvlText w:val="(%1)"/>
      <w:lvlJc w:val="left"/>
      <w:pPr>
        <w:ind w:left="1639" w:hanging="36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753028EC">
      <w:numFmt w:val="bullet"/>
      <w:lvlText w:val="•"/>
      <w:lvlJc w:val="left"/>
      <w:pPr>
        <w:ind w:left="2460" w:hanging="361"/>
      </w:pPr>
      <w:rPr>
        <w:rFonts w:hint="default"/>
        <w:lang w:val="en-US" w:eastAsia="zh-TW" w:bidi="ar-SA"/>
      </w:rPr>
    </w:lvl>
    <w:lvl w:ilvl="2" w:tplc="3736746A">
      <w:numFmt w:val="bullet"/>
      <w:lvlText w:val="•"/>
      <w:lvlJc w:val="left"/>
      <w:pPr>
        <w:ind w:left="3281" w:hanging="361"/>
      </w:pPr>
      <w:rPr>
        <w:rFonts w:hint="default"/>
        <w:lang w:val="en-US" w:eastAsia="zh-TW" w:bidi="ar-SA"/>
      </w:rPr>
    </w:lvl>
    <w:lvl w:ilvl="3" w:tplc="7F240142">
      <w:numFmt w:val="bullet"/>
      <w:lvlText w:val="•"/>
      <w:lvlJc w:val="left"/>
      <w:pPr>
        <w:ind w:left="4101" w:hanging="361"/>
      </w:pPr>
      <w:rPr>
        <w:rFonts w:hint="default"/>
        <w:lang w:val="en-US" w:eastAsia="zh-TW" w:bidi="ar-SA"/>
      </w:rPr>
    </w:lvl>
    <w:lvl w:ilvl="4" w:tplc="95F8F5F6">
      <w:numFmt w:val="bullet"/>
      <w:lvlText w:val="•"/>
      <w:lvlJc w:val="left"/>
      <w:pPr>
        <w:ind w:left="4922" w:hanging="361"/>
      </w:pPr>
      <w:rPr>
        <w:rFonts w:hint="default"/>
        <w:lang w:val="en-US" w:eastAsia="zh-TW" w:bidi="ar-SA"/>
      </w:rPr>
    </w:lvl>
    <w:lvl w:ilvl="5" w:tplc="632624D8">
      <w:numFmt w:val="bullet"/>
      <w:lvlText w:val="•"/>
      <w:lvlJc w:val="left"/>
      <w:pPr>
        <w:ind w:left="5743" w:hanging="361"/>
      </w:pPr>
      <w:rPr>
        <w:rFonts w:hint="default"/>
        <w:lang w:val="en-US" w:eastAsia="zh-TW" w:bidi="ar-SA"/>
      </w:rPr>
    </w:lvl>
    <w:lvl w:ilvl="6" w:tplc="E53E4274">
      <w:numFmt w:val="bullet"/>
      <w:lvlText w:val="•"/>
      <w:lvlJc w:val="left"/>
      <w:pPr>
        <w:ind w:left="6563" w:hanging="361"/>
      </w:pPr>
      <w:rPr>
        <w:rFonts w:hint="default"/>
        <w:lang w:val="en-US" w:eastAsia="zh-TW" w:bidi="ar-SA"/>
      </w:rPr>
    </w:lvl>
    <w:lvl w:ilvl="7" w:tplc="C41E5B4C">
      <w:numFmt w:val="bullet"/>
      <w:lvlText w:val="•"/>
      <w:lvlJc w:val="left"/>
      <w:pPr>
        <w:ind w:left="7384" w:hanging="361"/>
      </w:pPr>
      <w:rPr>
        <w:rFonts w:hint="default"/>
        <w:lang w:val="en-US" w:eastAsia="zh-TW" w:bidi="ar-SA"/>
      </w:rPr>
    </w:lvl>
    <w:lvl w:ilvl="8" w:tplc="0B7C0030">
      <w:numFmt w:val="bullet"/>
      <w:lvlText w:val="•"/>
      <w:lvlJc w:val="left"/>
      <w:pPr>
        <w:ind w:left="8205" w:hanging="361"/>
      </w:pPr>
      <w:rPr>
        <w:rFonts w:hint="default"/>
        <w:lang w:val="en-US" w:eastAsia="zh-TW" w:bidi="ar-SA"/>
      </w:rPr>
    </w:lvl>
  </w:abstractNum>
  <w:abstractNum w:abstractNumId="2" w15:restartNumberingAfterBreak="0">
    <w:nsid w:val="42AB4C7D"/>
    <w:multiLevelType w:val="hybridMultilevel"/>
    <w:tmpl w:val="3AAAE040"/>
    <w:lvl w:ilvl="0" w:tplc="AA70FE52">
      <w:start w:val="1"/>
      <w:numFmt w:val="decimal"/>
      <w:lvlText w:val="%1."/>
      <w:lvlJc w:val="left"/>
      <w:pPr>
        <w:ind w:left="1314" w:hanging="24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3E2C8B28">
      <w:start w:val="1"/>
      <w:numFmt w:val="decimal"/>
      <w:lvlText w:val="(%2)"/>
      <w:lvlJc w:val="left"/>
      <w:pPr>
        <w:ind w:left="1358" w:hanging="36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2" w:tplc="194A77DA">
      <w:numFmt w:val="bullet"/>
      <w:lvlText w:val="•"/>
      <w:lvlJc w:val="left"/>
      <w:pPr>
        <w:ind w:left="1720" w:hanging="361"/>
      </w:pPr>
      <w:rPr>
        <w:rFonts w:hint="default"/>
        <w:lang w:val="en-US" w:eastAsia="zh-TW" w:bidi="ar-SA"/>
      </w:rPr>
    </w:lvl>
    <w:lvl w:ilvl="3" w:tplc="49EEA10A">
      <w:numFmt w:val="bullet"/>
      <w:lvlText w:val="•"/>
      <w:lvlJc w:val="left"/>
      <w:pPr>
        <w:ind w:left="2735" w:hanging="361"/>
      </w:pPr>
      <w:rPr>
        <w:rFonts w:hint="default"/>
        <w:lang w:val="en-US" w:eastAsia="zh-TW" w:bidi="ar-SA"/>
      </w:rPr>
    </w:lvl>
    <w:lvl w:ilvl="4" w:tplc="AE568F04">
      <w:numFmt w:val="bullet"/>
      <w:lvlText w:val="•"/>
      <w:lvlJc w:val="left"/>
      <w:pPr>
        <w:ind w:left="3751" w:hanging="361"/>
      </w:pPr>
      <w:rPr>
        <w:rFonts w:hint="default"/>
        <w:lang w:val="en-US" w:eastAsia="zh-TW" w:bidi="ar-SA"/>
      </w:rPr>
    </w:lvl>
    <w:lvl w:ilvl="5" w:tplc="0282701C">
      <w:numFmt w:val="bullet"/>
      <w:lvlText w:val="•"/>
      <w:lvlJc w:val="left"/>
      <w:pPr>
        <w:ind w:left="4767" w:hanging="361"/>
      </w:pPr>
      <w:rPr>
        <w:rFonts w:hint="default"/>
        <w:lang w:val="en-US" w:eastAsia="zh-TW" w:bidi="ar-SA"/>
      </w:rPr>
    </w:lvl>
    <w:lvl w:ilvl="6" w:tplc="5BFA1E2A">
      <w:numFmt w:val="bullet"/>
      <w:lvlText w:val="•"/>
      <w:lvlJc w:val="left"/>
      <w:pPr>
        <w:ind w:left="5783" w:hanging="361"/>
      </w:pPr>
      <w:rPr>
        <w:rFonts w:hint="default"/>
        <w:lang w:val="en-US" w:eastAsia="zh-TW" w:bidi="ar-SA"/>
      </w:rPr>
    </w:lvl>
    <w:lvl w:ilvl="7" w:tplc="BB86A946">
      <w:numFmt w:val="bullet"/>
      <w:lvlText w:val="•"/>
      <w:lvlJc w:val="left"/>
      <w:pPr>
        <w:ind w:left="6799" w:hanging="361"/>
      </w:pPr>
      <w:rPr>
        <w:rFonts w:hint="default"/>
        <w:lang w:val="en-US" w:eastAsia="zh-TW" w:bidi="ar-SA"/>
      </w:rPr>
    </w:lvl>
    <w:lvl w:ilvl="8" w:tplc="752453D4">
      <w:numFmt w:val="bullet"/>
      <w:lvlText w:val="•"/>
      <w:lvlJc w:val="left"/>
      <w:pPr>
        <w:ind w:left="7814" w:hanging="36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2C"/>
    <w:rsid w:val="005E4E0F"/>
    <w:rsid w:val="00C04650"/>
    <w:rsid w:val="00E2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6FE520-DF84-4048-949F-41D8661D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457" w:lineRule="exact"/>
      <w:ind w:left="366" w:right="351"/>
      <w:jc w:val="center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719" w:hanging="362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1535" w:right="17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olipp@cjps.ptc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1558</Characters>
  <Application>Microsoft Office Word</Application>
  <DocSecurity>0</DocSecurity>
  <Lines>12</Lines>
  <Paragraphs>3</Paragraphs>
  <ScaleCrop>false</ScaleCrop>
  <Company>pthg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教務組長 NANA 主恩</cp:lastModifiedBy>
  <cp:revision>2</cp:revision>
  <dcterms:created xsi:type="dcterms:W3CDTF">2021-12-27T00:55:00Z</dcterms:created>
  <dcterms:modified xsi:type="dcterms:W3CDTF">2021-12-27T00:55:00Z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2021-12-20T00:00:00Z</vt:filetime>
  </property>
</Properties>
</file>